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41604AA6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A2184" w:rsidRPr="008478C0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>. 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C36B172" w14:textId="77777777" w:rsidR="003A7403" w:rsidRPr="005B5AA6" w:rsidRDefault="003A7403" w:rsidP="003A7403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94211D7" w14:textId="77777777" w:rsidR="003A7403" w:rsidRPr="005B5AA6" w:rsidRDefault="003A7403" w:rsidP="003A7403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Pr="005B5AA6">
        <w:rPr>
          <w:rFonts w:cstheme="minorHAnsi"/>
          <w:color w:val="002060"/>
          <w:szCs w:val="18"/>
          <w:lang w:eastAsia="pl-PL"/>
        </w:rPr>
        <w:br/>
        <w:t>w lit. a) niniejszego punktu; lub</w:t>
      </w:r>
    </w:p>
    <w:p w14:paraId="76B3647B" w14:textId="77777777" w:rsidR="003A7403" w:rsidRPr="005B5AA6" w:rsidRDefault="003A7403" w:rsidP="003A7403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42C5B04" w14:textId="77777777" w:rsidR="002A2184" w:rsidRDefault="002A2184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</w:p>
    <w:p w14:paraId="6870B8EB" w14:textId="4E63C293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78E8267C" w14:textId="77777777" w:rsidR="002A2184" w:rsidRPr="002A2184" w:rsidRDefault="0070462E" w:rsidP="002A218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39DA56AD" w14:textId="77777777" w:rsidR="002A2184" w:rsidRDefault="002A2184" w:rsidP="002A2184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19E09270" w14:textId="4B3BBE7A" w:rsidR="0070462E" w:rsidRPr="00DB7028" w:rsidRDefault="0070462E" w:rsidP="00DD695F">
      <w:pPr>
        <w:spacing w:before="120" w:after="120"/>
        <w:ind w:left="426"/>
        <w:contextualSpacing/>
        <w:jc w:val="both"/>
        <w:rPr>
          <w:rFonts w:cstheme="minorHAnsi"/>
          <w:color w:val="FF0000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</w:t>
      </w:r>
      <w:r w:rsidR="006C752F">
        <w:rPr>
          <w:rFonts w:cstheme="minorHAnsi"/>
          <w:b/>
          <w:szCs w:val="18"/>
          <w:lang w:eastAsia="pl-PL"/>
        </w:rPr>
        <w:t> </w:t>
      </w:r>
      <w:r w:rsidRPr="0070462E">
        <w:rPr>
          <w:rFonts w:cstheme="minorHAnsi"/>
          <w:b/>
          <w:szCs w:val="18"/>
          <w:lang w:eastAsia="pl-PL"/>
        </w:rPr>
        <w:t xml:space="preserve">szczególności  wiedzę </w:t>
      </w:r>
      <w:r w:rsidRPr="00157F61">
        <w:rPr>
          <w:rFonts w:cstheme="minorHAnsi"/>
          <w:b/>
          <w:szCs w:val="18"/>
          <w:lang w:eastAsia="pl-PL"/>
        </w:rPr>
        <w:t xml:space="preserve">i doświadczenie oraz dysponują potencjałem technicznym i osobami zdolnymi do realizacji Zakupu </w:t>
      </w:r>
      <w:r w:rsidR="00DD695F" w:rsidRPr="00157F61">
        <w:rPr>
          <w:rFonts w:cstheme="minorHAnsi"/>
          <w:szCs w:val="18"/>
          <w:lang w:eastAsia="pl-PL"/>
        </w:rPr>
        <w:t xml:space="preserve"> </w:t>
      </w:r>
    </w:p>
    <w:p w14:paraId="7CEAA8C4" w14:textId="77777777" w:rsidR="00787119" w:rsidRPr="000A506D" w:rsidRDefault="00787119" w:rsidP="00787119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5159647C" w14:textId="7F33F3BC" w:rsidR="00787119" w:rsidRPr="00157F61" w:rsidRDefault="00787119" w:rsidP="00787119">
      <w:pPr>
        <w:spacing w:before="60" w:after="120"/>
        <w:ind w:left="1276" w:hanging="567"/>
        <w:jc w:val="both"/>
        <w:rPr>
          <w:rFonts w:cstheme="minorHAnsi"/>
          <w:color w:val="00206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157F61">
        <w:rPr>
          <w:rFonts w:cstheme="minorHAnsi"/>
          <w:color w:val="002060"/>
          <w:szCs w:val="18"/>
          <w:lang w:eastAsia="pl-PL"/>
        </w:rPr>
        <w:tab/>
        <w:t xml:space="preserve">w okresie ostatnich </w:t>
      </w:r>
      <w:r w:rsidR="00980063" w:rsidRPr="00157F61">
        <w:rPr>
          <w:rFonts w:cstheme="minorHAnsi"/>
          <w:color w:val="002060"/>
          <w:szCs w:val="18"/>
          <w:lang w:eastAsia="pl-PL"/>
        </w:rPr>
        <w:t>5</w:t>
      </w:r>
      <w:r w:rsidRPr="00157F61">
        <w:rPr>
          <w:rFonts w:cstheme="minorHAnsi"/>
          <w:color w:val="002060"/>
          <w:szCs w:val="18"/>
          <w:lang w:eastAsia="pl-PL"/>
        </w:rPr>
        <w:t xml:space="preserve"> lat przed upływem terminu składania ofert, a jeżeli okres prowadzenia działalności jest krótszy – w tym okresie, zrealizowali </w:t>
      </w:r>
      <w:r w:rsidR="00980063" w:rsidRPr="00157F61">
        <w:rPr>
          <w:rFonts w:cstheme="minorHAnsi"/>
          <w:color w:val="002060"/>
          <w:szCs w:val="18"/>
          <w:u w:val="single"/>
          <w:lang w:eastAsia="pl-PL"/>
        </w:rPr>
        <w:t>minimum dwie dostawy</w:t>
      </w:r>
      <w:r w:rsidR="00980063" w:rsidRPr="00157F61">
        <w:rPr>
          <w:rFonts w:cstheme="minorHAnsi"/>
          <w:color w:val="002060"/>
          <w:szCs w:val="18"/>
          <w:lang w:eastAsia="pl-PL"/>
        </w:rPr>
        <w:t>, odpowiadające swoim rodzajem zakresowi stanowiącemu przedmiot zamówienia</w:t>
      </w:r>
    </w:p>
    <w:p w14:paraId="183C63CC" w14:textId="01CED3E5" w:rsidR="00787119" w:rsidRDefault="00787119" w:rsidP="00980063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 xml:space="preserve">ałącznik nr </w:t>
      </w:r>
      <w:r w:rsidR="00980063">
        <w:rPr>
          <w:rFonts w:cstheme="minorHAnsi"/>
          <w:b/>
          <w:szCs w:val="18"/>
          <w:lang w:eastAsia="pl-PL"/>
        </w:rPr>
        <w:t>6</w:t>
      </w:r>
      <w:r w:rsidRPr="000A506D">
        <w:rPr>
          <w:rFonts w:cstheme="minorHAnsi"/>
          <w:b/>
          <w:szCs w:val="18"/>
          <w:lang w:eastAsia="pl-PL"/>
        </w:rPr>
        <w:t xml:space="preserve"> do SWZ</w:t>
      </w:r>
      <w:r w:rsidRPr="0070462E">
        <w:rPr>
          <w:rFonts w:cstheme="minorHAnsi"/>
          <w:snapToGrid w:val="0"/>
          <w:szCs w:val="18"/>
          <w:lang w:eastAsia="pl-PL"/>
        </w:rPr>
        <w:t>.</w:t>
      </w:r>
    </w:p>
    <w:p w14:paraId="300760B7" w14:textId="5FCD48DF" w:rsidR="00DF5538" w:rsidRPr="00DB7028" w:rsidRDefault="00787119" w:rsidP="00787119">
      <w:pPr>
        <w:pStyle w:val="Akapitzlist"/>
        <w:spacing w:before="60"/>
        <w:ind w:left="993"/>
        <w:jc w:val="both"/>
        <w:rPr>
          <w:rFonts w:cstheme="minorHAnsi"/>
          <w:color w:val="FF000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  <w:r w:rsidR="00DF5538" w:rsidRPr="00DB7028">
        <w:rPr>
          <w:rFonts w:cstheme="minorHAnsi"/>
          <w:color w:val="FF0000"/>
          <w:szCs w:val="18"/>
          <w:lang w:eastAsia="pl-PL"/>
        </w:rPr>
        <w:t xml:space="preserve">  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4D2CA149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695CB635" w14:textId="7E2F086B" w:rsidR="0070462E" w:rsidRPr="00DD695F" w:rsidRDefault="0070462E" w:rsidP="00DD695F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4859F0C6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1D3C603" w14:textId="2264B6FC" w:rsidR="0070462E" w:rsidRPr="0070462E" w:rsidRDefault="0070462E" w:rsidP="00DD695F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</w:t>
      </w:r>
      <w:r w:rsidR="00C95379">
        <w:rPr>
          <w:rFonts w:cstheme="minorHAnsi"/>
          <w:szCs w:val="18"/>
          <w:lang w:eastAsia="pl-PL"/>
        </w:rPr>
        <w:t>zakresie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136AD2B1" w:rsidR="0070462E" w:rsidRPr="0070462E" w:rsidRDefault="0070462E" w:rsidP="00DD695F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4E487851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A762D9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</w:t>
      </w:r>
      <w:r w:rsidR="00067E24">
        <w:rPr>
          <w:rFonts w:eastAsia="Calibri" w:cstheme="minorHAnsi"/>
          <w:b/>
          <w:szCs w:val="18"/>
        </w:rPr>
        <w:t>F</w:t>
      </w:r>
      <w:r w:rsidRPr="0070462E">
        <w:rPr>
          <w:rFonts w:eastAsia="Calibri" w:cstheme="minorHAnsi"/>
          <w:b/>
          <w:szCs w:val="18"/>
        </w:rPr>
        <w:t xml:space="preserve">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1F465430" w:rsidR="0070462E" w:rsidRPr="008E1D49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067E24">
        <w:rPr>
          <w:rFonts w:eastAsia="Calibri" w:cstheme="minorHAnsi"/>
          <w:color w:val="002060"/>
          <w:szCs w:val="18"/>
          <w:u w:val="single"/>
        </w:rPr>
        <w:t>Oświadczenie o spełnieniu warunków udziału w postępowaniu</w:t>
      </w:r>
      <w:r w:rsidRPr="00067E24">
        <w:rPr>
          <w:rFonts w:eastAsia="Calibri" w:cstheme="minorHAnsi"/>
          <w:color w:val="002060"/>
          <w:szCs w:val="18"/>
        </w:rPr>
        <w:t xml:space="preserve"> </w:t>
      </w:r>
      <w:r w:rsidRPr="008E1D49">
        <w:rPr>
          <w:rFonts w:cstheme="minorHAnsi"/>
          <w:szCs w:val="18"/>
        </w:rPr>
        <w:t xml:space="preserve">zgodnie z pkt. </w:t>
      </w:r>
      <w:r w:rsidRPr="008E1D49">
        <w:rPr>
          <w:rFonts w:cstheme="minorHAnsi"/>
          <w:iCs/>
          <w:color w:val="000000"/>
          <w:szCs w:val="18"/>
        </w:rPr>
        <w:t xml:space="preserve">8.15.2.1 Procedury Zamawiający żąda od Wykonawcy złożenia oświadczenia o spełnieniu warunków udziału </w:t>
      </w:r>
      <w:r w:rsidR="00A762D9">
        <w:rPr>
          <w:rFonts w:cstheme="minorHAnsi"/>
          <w:iCs/>
          <w:color w:val="000000"/>
          <w:szCs w:val="18"/>
        </w:rPr>
        <w:br/>
      </w:r>
      <w:r w:rsidRPr="008E1D49">
        <w:rPr>
          <w:rFonts w:cstheme="minorHAnsi"/>
          <w:iCs/>
          <w:color w:val="000000"/>
          <w:szCs w:val="18"/>
        </w:rPr>
        <w:t xml:space="preserve">w Postępowaniu zakupowym, jeżeli odpowiednie wymagania w zakresie tych warunków zostały określone w SWZ] oraz oświadczenie o nie podleganiu wykluczeniu z postępowania na podstawie przesłanek wskazanych w pkt. </w:t>
      </w:r>
      <w:r w:rsidR="008E1D49" w:rsidRPr="008E1D49">
        <w:rPr>
          <w:rFonts w:cstheme="minorHAnsi"/>
          <w:szCs w:val="18"/>
          <w:lang w:eastAsia="pl-PL"/>
        </w:rPr>
        <w:t xml:space="preserve">1.1. </w:t>
      </w:r>
      <w:proofErr w:type="spellStart"/>
      <w:r w:rsidR="008E1D49" w:rsidRPr="008E1D49">
        <w:rPr>
          <w:rFonts w:cstheme="minorHAnsi"/>
          <w:szCs w:val="18"/>
          <w:lang w:eastAsia="pl-PL"/>
        </w:rPr>
        <w:t>ppkt</w:t>
      </w:r>
      <w:proofErr w:type="spellEnd"/>
      <w:r w:rsidR="008E1D49" w:rsidRPr="008E1D49">
        <w:rPr>
          <w:rFonts w:cstheme="minorHAnsi"/>
          <w:szCs w:val="18"/>
          <w:lang w:eastAsia="pl-PL"/>
        </w:rPr>
        <w:t xml:space="preserve"> 5)-17) </w:t>
      </w:r>
      <w:r w:rsidRPr="008E1D49">
        <w:rPr>
          <w:rFonts w:cstheme="minorHAnsi"/>
          <w:iCs/>
          <w:color w:val="000000"/>
          <w:szCs w:val="18"/>
        </w:rPr>
        <w:t xml:space="preserve"> powyżej</w:t>
      </w:r>
      <w:r w:rsidRPr="008E1D49">
        <w:rPr>
          <w:rFonts w:cstheme="minorHAnsi"/>
          <w:szCs w:val="18"/>
          <w:lang w:eastAsia="pl-PL"/>
        </w:rPr>
        <w:t xml:space="preserve">, - </w:t>
      </w:r>
      <w:r w:rsidRPr="008E1D49">
        <w:rPr>
          <w:rFonts w:eastAsia="Calibri" w:cstheme="minorHAnsi"/>
          <w:szCs w:val="18"/>
        </w:rPr>
        <w:t xml:space="preserve">w formularzu stanowiącym </w:t>
      </w:r>
      <w:r w:rsidRPr="008E1D49">
        <w:rPr>
          <w:rFonts w:eastAsia="Calibri" w:cstheme="minorHAnsi"/>
          <w:b/>
          <w:szCs w:val="18"/>
        </w:rPr>
        <w:t xml:space="preserve">Załącznik </w:t>
      </w:r>
      <w:r w:rsidR="00A762D9">
        <w:rPr>
          <w:rFonts w:eastAsia="Calibri" w:cstheme="minorHAnsi"/>
          <w:b/>
          <w:szCs w:val="18"/>
        </w:rPr>
        <w:br/>
      </w:r>
      <w:r w:rsidRPr="008E1D49">
        <w:rPr>
          <w:rFonts w:eastAsia="Calibri" w:cstheme="minorHAnsi"/>
          <w:b/>
          <w:szCs w:val="18"/>
        </w:rPr>
        <w:t>nr 3 do SWZ</w:t>
      </w:r>
      <w:r w:rsidRPr="008E1D49">
        <w:rPr>
          <w:rFonts w:eastAsia="Calibri" w:cstheme="minorHAnsi"/>
          <w:szCs w:val="18"/>
        </w:rPr>
        <w:t>);</w:t>
      </w:r>
      <w:r w:rsidRPr="008E1D49">
        <w:rPr>
          <w:rFonts w:cstheme="minorHAnsi"/>
          <w:szCs w:val="18"/>
        </w:rPr>
        <w:t xml:space="preserve"> </w:t>
      </w:r>
    </w:p>
    <w:p w14:paraId="11723E45" w14:textId="5C420B96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812A9">
        <w:rPr>
          <w:rFonts w:eastAsia="Calibri" w:cstheme="minorHAnsi"/>
          <w:color w:val="002060"/>
          <w:szCs w:val="18"/>
          <w:u w:val="single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A762D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</w:p>
    <w:p w14:paraId="66CB9749" w14:textId="4A88323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067E24">
        <w:rPr>
          <w:rFonts w:eastAsia="Calibri" w:cstheme="minorHAnsi"/>
          <w:iCs/>
          <w:color w:val="002060"/>
          <w:szCs w:val="18"/>
          <w:u w:val="single"/>
        </w:rPr>
        <w:lastRenderedPageBreak/>
        <w:t xml:space="preserve">Odpis lub informację z Krajowego Rejestru Sądowego lub z Centralnej Ewidencji i Informacji </w:t>
      </w:r>
      <w:r w:rsidR="00D86772" w:rsidRPr="00067E24">
        <w:rPr>
          <w:rFonts w:eastAsia="Calibri" w:cstheme="minorHAnsi"/>
          <w:iCs/>
          <w:color w:val="002060"/>
          <w:szCs w:val="18"/>
          <w:u w:val="single"/>
        </w:rPr>
        <w:br/>
      </w:r>
      <w:r w:rsidRPr="00067E24">
        <w:rPr>
          <w:rFonts w:eastAsia="Calibri" w:cstheme="minorHAnsi"/>
          <w:iCs/>
          <w:color w:val="002060"/>
          <w:szCs w:val="18"/>
          <w:u w:val="single"/>
        </w:rPr>
        <w:t>o Działalności Gospodarczej</w:t>
      </w:r>
      <w:r w:rsidRPr="0070462E">
        <w:rPr>
          <w:rFonts w:eastAsia="Calibri" w:cstheme="minorHAnsi"/>
          <w:iCs/>
          <w:szCs w:val="18"/>
        </w:rPr>
        <w:t xml:space="preserve">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57C1ADA7" w14:textId="77777777" w:rsidR="00843A17" w:rsidRDefault="0070462E" w:rsidP="00843A17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Uwaga: Wykonawca nie jest zobowiązany do przedkładania ww. dokumentów, jeżeli dokumenty są dostępne pod określonymi adresami internetowymi ogólnodostępnych i bezpłatnych baz danych. </w:t>
      </w:r>
      <w:r w:rsidR="00D86772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</w:t>
      </w:r>
      <w:r w:rsidRPr="008E1D49">
        <w:rPr>
          <w:rFonts w:eastAsia="Calibri" w:cstheme="minorHAnsi"/>
          <w:szCs w:val="18"/>
        </w:rPr>
        <w:t>takim przypadku Zamawiający pobierze te dokumenty z tych baz danych, o ile posiada do nich dostęp.</w:t>
      </w:r>
    </w:p>
    <w:p w14:paraId="3078D891" w14:textId="2F49F009" w:rsidR="0070462E" w:rsidRDefault="00DB7028" w:rsidP="00303464">
      <w:pPr>
        <w:pStyle w:val="Akapitzlist"/>
        <w:numPr>
          <w:ilvl w:val="1"/>
          <w:numId w:val="21"/>
        </w:numPr>
        <w:spacing w:before="120" w:after="120"/>
        <w:ind w:left="709" w:hanging="425"/>
        <w:jc w:val="both"/>
        <w:rPr>
          <w:rFonts w:eastAsia="Calibri" w:cstheme="minorHAnsi"/>
          <w:szCs w:val="18"/>
        </w:rPr>
      </w:pPr>
      <w:r w:rsidRPr="00303464">
        <w:rPr>
          <w:rFonts w:cstheme="minorHAnsi"/>
          <w:bCs/>
          <w:color w:val="002060"/>
          <w:szCs w:val="18"/>
          <w:u w:val="single"/>
        </w:rPr>
        <w:t>Oświadczenie o doświadczeniu</w:t>
      </w:r>
      <w:r w:rsidR="00303464" w:rsidRPr="00303464">
        <w:rPr>
          <w:rFonts w:cstheme="minorHAnsi"/>
          <w:bCs/>
          <w:color w:val="002060"/>
          <w:szCs w:val="18"/>
          <w:u w:val="single"/>
        </w:rPr>
        <w:t xml:space="preserve"> zawodowym</w:t>
      </w:r>
      <w:r w:rsidRPr="00843A17">
        <w:rPr>
          <w:rFonts w:cstheme="minorHAnsi"/>
          <w:szCs w:val="18"/>
        </w:rPr>
        <w:t xml:space="preserve">, o którym mowa w pkt 1.2.1 pkt a) powyżej, z podaniem informacji </w:t>
      </w:r>
      <w:r w:rsidRPr="00303464">
        <w:rPr>
          <w:rFonts w:cstheme="minorHAnsi"/>
          <w:szCs w:val="18"/>
        </w:rPr>
        <w:t xml:space="preserve">określonych w </w:t>
      </w:r>
      <w:r w:rsidRPr="00303464">
        <w:rPr>
          <w:rFonts w:cstheme="minorHAnsi"/>
          <w:b/>
          <w:iCs/>
          <w:szCs w:val="18"/>
        </w:rPr>
        <w:t xml:space="preserve">Załączniku nr </w:t>
      </w:r>
      <w:r w:rsidR="0047343D" w:rsidRPr="00303464">
        <w:rPr>
          <w:rFonts w:cstheme="minorHAnsi"/>
          <w:b/>
          <w:iCs/>
          <w:szCs w:val="18"/>
        </w:rPr>
        <w:t>6</w:t>
      </w:r>
      <w:r w:rsidRPr="00303464">
        <w:rPr>
          <w:rFonts w:cstheme="minorHAnsi"/>
          <w:b/>
          <w:iCs/>
          <w:szCs w:val="18"/>
        </w:rPr>
        <w:t xml:space="preserve"> do SWZ</w:t>
      </w:r>
      <w:r w:rsidR="0070462E" w:rsidRPr="00303464">
        <w:rPr>
          <w:rFonts w:eastAsia="Calibri" w:cstheme="minorHAnsi"/>
          <w:szCs w:val="18"/>
        </w:rPr>
        <w:t>.</w:t>
      </w:r>
    </w:p>
    <w:p w14:paraId="19F5CB08" w14:textId="12B2282C" w:rsidR="00D86019" w:rsidRPr="00303464" w:rsidRDefault="00D86019" w:rsidP="00303464">
      <w:pPr>
        <w:pStyle w:val="Akapitzlist"/>
        <w:numPr>
          <w:ilvl w:val="1"/>
          <w:numId w:val="21"/>
        </w:numPr>
        <w:spacing w:before="120" w:after="120"/>
        <w:ind w:left="709" w:hanging="425"/>
        <w:jc w:val="both"/>
        <w:rPr>
          <w:rFonts w:eastAsia="Calibri" w:cstheme="minorHAnsi"/>
          <w:szCs w:val="18"/>
        </w:rPr>
      </w:pPr>
      <w:r w:rsidRPr="00F73056">
        <w:rPr>
          <w:rFonts w:cstheme="minorHAnsi"/>
          <w:bCs/>
          <w:color w:val="002060"/>
          <w:szCs w:val="18"/>
          <w:u w:val="single"/>
        </w:rPr>
        <w:t>Karty katalogowe</w:t>
      </w:r>
      <w:r w:rsidRPr="002B282F">
        <w:rPr>
          <w:rFonts w:cstheme="minorHAnsi"/>
          <w:b/>
          <w:color w:val="002060"/>
          <w:szCs w:val="18"/>
        </w:rPr>
        <w:t>,</w:t>
      </w:r>
      <w:r w:rsidRPr="002B282F">
        <w:rPr>
          <w:rFonts w:cstheme="minorHAnsi"/>
          <w:color w:val="002060"/>
          <w:szCs w:val="18"/>
        </w:rPr>
        <w:t xml:space="preserve"> w języku polskim, oferowanego wyrobu, zawierające podstawowe parametry techniczne</w:t>
      </w:r>
      <w:r w:rsidR="00F73056">
        <w:rPr>
          <w:rFonts w:cstheme="minorHAnsi"/>
          <w:color w:val="002060"/>
          <w:szCs w:val="18"/>
        </w:rPr>
        <w:t>.</w:t>
      </w:r>
    </w:p>
    <w:p w14:paraId="37EACF67" w14:textId="57A228AD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071A6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6813E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0E977F5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6813E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67AB9A03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6813E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D406525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6813E9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39843953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 składając</w:t>
      </w:r>
      <w:r w:rsidR="00C8111D">
        <w:rPr>
          <w:rFonts w:asciiTheme="minorHAnsi" w:hAnsiTheme="minorHAnsi" w:cstheme="minorHAnsi"/>
          <w:b/>
          <w:sz w:val="18"/>
          <w:szCs w:val="18"/>
        </w:rPr>
        <w:t>y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się na ofertę wymienion</w:t>
      </w:r>
      <w:r w:rsidR="00C8111D">
        <w:rPr>
          <w:rFonts w:asciiTheme="minorHAnsi" w:hAnsiTheme="minorHAnsi" w:cstheme="minorHAnsi"/>
          <w:b/>
          <w:sz w:val="18"/>
          <w:szCs w:val="18"/>
        </w:rPr>
        <w:t>y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w pkt 3.1. powyżej nie podlega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661E947" w14:textId="5DE2EE03" w:rsidR="0070462E" w:rsidRPr="002B282F" w:rsidRDefault="0070462E" w:rsidP="007408AD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color w:val="002060"/>
          <w:szCs w:val="18"/>
        </w:rPr>
      </w:pPr>
      <w:bookmarkStart w:id="6" w:name="_Hlk214952186"/>
      <w:r w:rsidRPr="002B282F">
        <w:rPr>
          <w:rFonts w:cstheme="minorHAnsi"/>
          <w:b/>
          <w:color w:val="002060"/>
          <w:szCs w:val="18"/>
        </w:rPr>
        <w:t>Karty katalogowe,</w:t>
      </w:r>
      <w:r w:rsidRPr="002B282F">
        <w:rPr>
          <w:rFonts w:cstheme="minorHAnsi"/>
          <w:color w:val="002060"/>
          <w:szCs w:val="18"/>
        </w:rPr>
        <w:t xml:space="preserve"> w języku polskim, oferowan</w:t>
      </w:r>
      <w:r w:rsidR="00DF5538" w:rsidRPr="002B282F">
        <w:rPr>
          <w:rFonts w:cstheme="minorHAnsi"/>
          <w:color w:val="002060"/>
          <w:szCs w:val="18"/>
        </w:rPr>
        <w:t>ego wyrobu, zawierające podstawowe parametry techniczne</w:t>
      </w:r>
      <w:bookmarkEnd w:id="6"/>
      <w:r w:rsidR="00DF5538" w:rsidRPr="002B282F">
        <w:rPr>
          <w:rFonts w:cstheme="minorHAnsi"/>
          <w:color w:val="002060"/>
          <w:szCs w:val="18"/>
        </w:rPr>
        <w:t>.</w:t>
      </w:r>
      <w:r w:rsidRPr="002B282F">
        <w:rPr>
          <w:rFonts w:cstheme="minorHAnsi"/>
          <w:color w:val="002060"/>
          <w:szCs w:val="18"/>
        </w:rPr>
        <w:t xml:space="preserve"> Zamawiający dopuszcza przedłożenie innych dokumentów, potwierdzających spełnienie wymagań technicznych określonych przez Zamawiającego </w:t>
      </w:r>
      <w:r w:rsidRPr="002B282F">
        <w:rPr>
          <w:rFonts w:eastAsia="Calibri" w:cstheme="minorHAnsi"/>
          <w:color w:val="002060"/>
          <w:szCs w:val="18"/>
        </w:rPr>
        <w:t>pow</w:t>
      </w:r>
      <w:r w:rsidR="00436288" w:rsidRPr="002B282F">
        <w:rPr>
          <w:rFonts w:eastAsia="Calibri" w:cstheme="minorHAnsi"/>
          <w:color w:val="002060"/>
          <w:szCs w:val="18"/>
        </w:rPr>
        <w:t>yżej.</w:t>
      </w:r>
    </w:p>
    <w:p w14:paraId="2483493A" w14:textId="096A481A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, 3.4., 3.5., należy złożyć w postaci elektronicznej opatrzonej kwalifikowanym podpisem elektronicznym lub innym niż kwalifikowany rodzajem podpisu cyfrowego opatrzonego stosownym certyfikatem umożliwiającym identyfikację osoby go składającej lub </w:t>
      </w:r>
      <w:r w:rsidR="00EF199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2C917C1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 mogą dołączyć wspólnie.</w:t>
      </w:r>
    </w:p>
    <w:p w14:paraId="304AB3EB" w14:textId="2EA4F57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EF199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6451BBF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EF199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74A342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538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8EC2FA4" w:rsidR="00347E8D" w:rsidRPr="006B2C28" w:rsidRDefault="00D8677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86772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POST/DYS/OLD/GZ/04157/2025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53B5B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53B5B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0877382">
    <w:abstractNumId w:val="18"/>
  </w:num>
  <w:num w:numId="2" w16cid:durableId="1289047583">
    <w:abstractNumId w:val="7"/>
  </w:num>
  <w:num w:numId="3" w16cid:durableId="828323391">
    <w:abstractNumId w:val="12"/>
  </w:num>
  <w:num w:numId="4" w16cid:durableId="1392923923">
    <w:abstractNumId w:val="20"/>
  </w:num>
  <w:num w:numId="5" w16cid:durableId="1147279530">
    <w:abstractNumId w:val="18"/>
  </w:num>
  <w:num w:numId="6" w16cid:durableId="1862694782">
    <w:abstractNumId w:val="18"/>
  </w:num>
  <w:num w:numId="7" w16cid:durableId="209612687">
    <w:abstractNumId w:val="3"/>
  </w:num>
  <w:num w:numId="8" w16cid:durableId="258031570">
    <w:abstractNumId w:val="27"/>
  </w:num>
  <w:num w:numId="9" w16cid:durableId="2091537181">
    <w:abstractNumId w:val="16"/>
  </w:num>
  <w:num w:numId="10" w16cid:durableId="1656956068">
    <w:abstractNumId w:val="4"/>
  </w:num>
  <w:num w:numId="11" w16cid:durableId="1593859533">
    <w:abstractNumId w:val="13"/>
  </w:num>
  <w:num w:numId="12" w16cid:durableId="452214108">
    <w:abstractNumId w:val="11"/>
  </w:num>
  <w:num w:numId="13" w16cid:durableId="67658501">
    <w:abstractNumId w:val="26"/>
  </w:num>
  <w:num w:numId="14" w16cid:durableId="1693142149">
    <w:abstractNumId w:val="22"/>
  </w:num>
  <w:num w:numId="15" w16cid:durableId="597373870">
    <w:abstractNumId w:val="15"/>
  </w:num>
  <w:num w:numId="16" w16cid:durableId="661544314">
    <w:abstractNumId w:val="9"/>
  </w:num>
  <w:num w:numId="17" w16cid:durableId="767193431">
    <w:abstractNumId w:val="5"/>
  </w:num>
  <w:num w:numId="18" w16cid:durableId="15123361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2756384">
    <w:abstractNumId w:val="0"/>
  </w:num>
  <w:num w:numId="20" w16cid:durableId="1993560967">
    <w:abstractNumId w:val="28"/>
  </w:num>
  <w:num w:numId="21" w16cid:durableId="1598519970">
    <w:abstractNumId w:val="1"/>
  </w:num>
  <w:num w:numId="22" w16cid:durableId="867334388">
    <w:abstractNumId w:val="14"/>
  </w:num>
  <w:num w:numId="23" w16cid:durableId="1579825572">
    <w:abstractNumId w:val="10"/>
  </w:num>
  <w:num w:numId="24" w16cid:durableId="469179104">
    <w:abstractNumId w:val="21"/>
  </w:num>
  <w:num w:numId="25" w16cid:durableId="1928884331">
    <w:abstractNumId w:val="25"/>
  </w:num>
  <w:num w:numId="26" w16cid:durableId="481124433">
    <w:abstractNumId w:val="2"/>
  </w:num>
  <w:num w:numId="27" w16cid:durableId="174617061">
    <w:abstractNumId w:val="24"/>
  </w:num>
  <w:num w:numId="28" w16cid:durableId="377096482">
    <w:abstractNumId w:val="23"/>
  </w:num>
  <w:num w:numId="29" w16cid:durableId="20330685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3123422">
    <w:abstractNumId w:val="19"/>
  </w:num>
  <w:num w:numId="31" w16cid:durableId="149155626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E24"/>
    <w:rsid w:val="00070A58"/>
    <w:rsid w:val="00071A69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7F61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697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2184"/>
    <w:rsid w:val="002A3129"/>
    <w:rsid w:val="002A48F7"/>
    <w:rsid w:val="002B282F"/>
    <w:rsid w:val="002B5C62"/>
    <w:rsid w:val="002C470F"/>
    <w:rsid w:val="002D4CAD"/>
    <w:rsid w:val="002F10CA"/>
    <w:rsid w:val="00303464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403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288"/>
    <w:rsid w:val="004367FB"/>
    <w:rsid w:val="00436F85"/>
    <w:rsid w:val="0044629B"/>
    <w:rsid w:val="00446871"/>
    <w:rsid w:val="00446E2F"/>
    <w:rsid w:val="00466493"/>
    <w:rsid w:val="0047343D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35A3"/>
    <w:rsid w:val="0065322E"/>
    <w:rsid w:val="00655DA8"/>
    <w:rsid w:val="00660237"/>
    <w:rsid w:val="00670CE4"/>
    <w:rsid w:val="0067116D"/>
    <w:rsid w:val="0067572D"/>
    <w:rsid w:val="006775EE"/>
    <w:rsid w:val="00680F7C"/>
    <w:rsid w:val="006813E9"/>
    <w:rsid w:val="00693156"/>
    <w:rsid w:val="00696995"/>
    <w:rsid w:val="006A0331"/>
    <w:rsid w:val="006A4275"/>
    <w:rsid w:val="006B2C26"/>
    <w:rsid w:val="006C4791"/>
    <w:rsid w:val="006C4B70"/>
    <w:rsid w:val="006C6089"/>
    <w:rsid w:val="006C752F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174B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119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3A17"/>
    <w:rsid w:val="00847B49"/>
    <w:rsid w:val="00852695"/>
    <w:rsid w:val="008548B7"/>
    <w:rsid w:val="00857549"/>
    <w:rsid w:val="008707CC"/>
    <w:rsid w:val="00884D47"/>
    <w:rsid w:val="008A6560"/>
    <w:rsid w:val="008A7413"/>
    <w:rsid w:val="008B6316"/>
    <w:rsid w:val="008C619A"/>
    <w:rsid w:val="008C74CA"/>
    <w:rsid w:val="008C75AB"/>
    <w:rsid w:val="008D6A33"/>
    <w:rsid w:val="008D6FD3"/>
    <w:rsid w:val="008E1D49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2C49"/>
    <w:rsid w:val="0096232C"/>
    <w:rsid w:val="00962604"/>
    <w:rsid w:val="00964A31"/>
    <w:rsid w:val="00965ACD"/>
    <w:rsid w:val="00967DAD"/>
    <w:rsid w:val="00971C8B"/>
    <w:rsid w:val="00971E24"/>
    <w:rsid w:val="00972B41"/>
    <w:rsid w:val="00980063"/>
    <w:rsid w:val="0098374C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5CA7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762D9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007E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7AE7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11D"/>
    <w:rsid w:val="00C874E6"/>
    <w:rsid w:val="00C90BA9"/>
    <w:rsid w:val="00C95379"/>
    <w:rsid w:val="00CB2D26"/>
    <w:rsid w:val="00CB3A6F"/>
    <w:rsid w:val="00CC3BDC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6019"/>
    <w:rsid w:val="00D86772"/>
    <w:rsid w:val="00D9793B"/>
    <w:rsid w:val="00DA64DB"/>
    <w:rsid w:val="00DB1E5E"/>
    <w:rsid w:val="00DB3B99"/>
    <w:rsid w:val="00DB4140"/>
    <w:rsid w:val="00DB7028"/>
    <w:rsid w:val="00DC76F0"/>
    <w:rsid w:val="00DC7E48"/>
    <w:rsid w:val="00DD06C0"/>
    <w:rsid w:val="00DD695F"/>
    <w:rsid w:val="00DE1789"/>
    <w:rsid w:val="00DE2A42"/>
    <w:rsid w:val="00DE3208"/>
    <w:rsid w:val="00DE5745"/>
    <w:rsid w:val="00DF2ED5"/>
    <w:rsid w:val="00DF5538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07D8"/>
    <w:rsid w:val="00EB216E"/>
    <w:rsid w:val="00EC07C0"/>
    <w:rsid w:val="00EC22FA"/>
    <w:rsid w:val="00EC30C5"/>
    <w:rsid w:val="00ED2FD4"/>
    <w:rsid w:val="00ED3395"/>
    <w:rsid w:val="00EE5E2C"/>
    <w:rsid w:val="00EF199F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3056"/>
    <w:rsid w:val="00F751D8"/>
    <w:rsid w:val="00F812A9"/>
    <w:rsid w:val="00F835B4"/>
    <w:rsid w:val="00F90B96"/>
    <w:rsid w:val="00FA0F6A"/>
    <w:rsid w:val="00FB0139"/>
    <w:rsid w:val="00FB0646"/>
    <w:rsid w:val="00FB61C7"/>
    <w:rsid w:val="00FC7BB0"/>
    <w:rsid w:val="00FD22AB"/>
    <w:rsid w:val="00FD2808"/>
    <w:rsid w:val="00FD3338"/>
    <w:rsid w:val="00FD4B8D"/>
    <w:rsid w:val="00FD4E5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POST/DYS/OLD/GZ/04157/2025                        </dmsv2SWPP2ObjectNumber>
    <dmsv2SWPP2SumMD5 xmlns="http://schemas.microsoft.com/sharepoint/v3">9758b33d18c4f55ff5ffd0d07783eafd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23847013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00000001000700020000000000030002</dmsv2SWPP2ObjectDepartment>
    <dmsv2SWPP2ObjectName xmlns="http://schemas.microsoft.com/sharepoint/v3">Postępowanie</dmsv2SWPP2ObjectName>
    <_dlc_DocId xmlns="a19cb1c7-c5c7-46d4-85ae-d83685407bba">DPFVW34YURAE-834641568-383</_dlc_DocId>
    <_dlc_DocIdUrl xmlns="a19cb1c7-c5c7-46d4-85ae-d83685407bba">
      <Url>https://swpp2.dms.gkpge.pl/sites/40/_layouts/15/DocIdRedir.aspx?ID=DPFVW34YURAE-834641568-383</Url>
      <Description>DPFVW34YURAE-834641568-383</Description>
    </_dlc_DocIdUrl>
  </documentManagement>
</p:properties>
</file>

<file path=customXml/itemProps1.xml><?xml version="1.0" encoding="utf-8"?>
<ds:datastoreItem xmlns:ds="http://schemas.openxmlformats.org/officeDocument/2006/customXml" ds:itemID="{7B042FE5-7732-4DEF-8761-3893C55053CC}"/>
</file>

<file path=customXml/itemProps2.xml><?xml version="1.0" encoding="utf-8"?>
<ds:datastoreItem xmlns:ds="http://schemas.openxmlformats.org/officeDocument/2006/customXml" ds:itemID="{DFE35DE2-9BF1-4902-BB42-194CB36975E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4DDB3-F6FE-4161-9109-3B8C0F2588B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ab6a7fc3-c441-41c3-bbfc-a960266391eb"/>
    <ds:schemaRef ds:uri="http://schemas.microsoft.com/office/2006/metadata/propertie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42</TotalTime>
  <Pages>5</Pages>
  <Words>2955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8</cp:revision>
  <cp:lastPrinted>2024-07-15T11:21:00Z</cp:lastPrinted>
  <dcterms:created xsi:type="dcterms:W3CDTF">2025-10-10T10:50:00Z</dcterms:created>
  <dcterms:modified xsi:type="dcterms:W3CDTF">2025-11-25T10:04:00Z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82b1dd8b-989b-4348-8654-a40be106b4f2</vt:lpwstr>
  </property>
</Properties>
</file>